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6A10" w14:textId="7A1BA010" w:rsidR="00AE63CF" w:rsidRPr="00AE63CF" w:rsidRDefault="00AE63CF" w:rsidP="00AE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3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4F1B97" wp14:editId="33525F37">
            <wp:extent cx="3524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BCB8B" w14:textId="77777777" w:rsidR="00AE63CF" w:rsidRPr="00AE63CF" w:rsidRDefault="00AE63CF" w:rsidP="00AE6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</w:rPr>
      </w:pPr>
    </w:p>
    <w:p w14:paraId="728C6444" w14:textId="77777777" w:rsidR="00AE63CF" w:rsidRPr="00550254" w:rsidRDefault="00AE63CF" w:rsidP="00AE63CF">
      <w:pPr>
        <w:spacing w:after="0" w:line="240" w:lineRule="auto"/>
        <w:jc w:val="center"/>
        <w:rPr>
          <w:rFonts w:ascii="Tisa Offc Serif Pro Thin" w:eastAsia="Times New Roman" w:hAnsi="Tisa Offc Serif Pro Thin" w:cs="Times New Roman"/>
          <w:b/>
          <w:bCs/>
          <w:color w:val="0070C0"/>
          <w:sz w:val="32"/>
          <w:szCs w:val="32"/>
          <w:u w:val="single"/>
        </w:rPr>
      </w:pPr>
      <w:r w:rsidRPr="00550254">
        <w:rPr>
          <w:rFonts w:ascii="Tisa Offc Serif Pro Thin" w:eastAsia="Times New Roman" w:hAnsi="Tisa Offc Serif Pro Thin" w:cs="Times New Roman"/>
          <w:b/>
          <w:bCs/>
          <w:color w:val="0070C0"/>
          <w:sz w:val="32"/>
          <w:szCs w:val="32"/>
          <w:u w:val="single"/>
        </w:rPr>
        <w:t>Non-Discrimination Notice</w:t>
      </w:r>
    </w:p>
    <w:p w14:paraId="0EEF7D91" w14:textId="77777777" w:rsidR="00AE63CF" w:rsidRPr="00AE63CF" w:rsidRDefault="00AE63CF" w:rsidP="00AE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4B0D6B4" w14:textId="31A8669C" w:rsidR="00AE63CF" w:rsidRPr="00AE63CF" w:rsidRDefault="00550254" w:rsidP="00AE63CF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1C71AD">
        <w:rPr>
          <w:rFonts w:eastAsia="Times New Roman" w:cstheme="minorHAnsi"/>
          <w:b/>
          <w:bCs/>
          <w:sz w:val="24"/>
          <w:szCs w:val="24"/>
        </w:rPr>
        <w:t>Cameron Memorial Community Hospital</w:t>
      </w:r>
      <w:r>
        <w:rPr>
          <w:rFonts w:eastAsia="Times New Roman" w:cstheme="minorHAnsi"/>
          <w:sz w:val="24"/>
          <w:szCs w:val="24"/>
        </w:rPr>
        <w:t>, including Cameron Medical Group and its affiliates (hereafter referred to “</w:t>
      </w:r>
      <w:r w:rsidRPr="001C71AD">
        <w:rPr>
          <w:rFonts w:eastAsia="Times New Roman" w:cstheme="minorHAnsi"/>
          <w:b/>
          <w:bCs/>
          <w:sz w:val="24"/>
          <w:szCs w:val="24"/>
        </w:rPr>
        <w:t>CMCH</w:t>
      </w:r>
      <w:r>
        <w:rPr>
          <w:rFonts w:eastAsia="Times New Roman" w:cstheme="minorHAnsi"/>
          <w:sz w:val="24"/>
          <w:szCs w:val="24"/>
        </w:rPr>
        <w:t>”)</w:t>
      </w:r>
      <w:r w:rsidR="00AE63CF" w:rsidRPr="00AE63CF">
        <w:rPr>
          <w:rFonts w:eastAsia="Times New Roman" w:cstheme="minorHAnsi"/>
          <w:sz w:val="24"/>
          <w:szCs w:val="24"/>
        </w:rPr>
        <w:t xml:space="preserve"> follows Federal civil rights laws and does not discriminate </w:t>
      </w:r>
      <w:proofErr w:type="gramStart"/>
      <w:r w:rsidR="00AE63CF" w:rsidRPr="00AE63CF">
        <w:rPr>
          <w:rFonts w:eastAsia="Times New Roman" w:cstheme="minorHAnsi"/>
          <w:sz w:val="24"/>
          <w:szCs w:val="24"/>
        </w:rPr>
        <w:t>on the basis of</w:t>
      </w:r>
      <w:proofErr w:type="gramEnd"/>
      <w:r w:rsidR="00AE63CF" w:rsidRPr="00AE63CF">
        <w:rPr>
          <w:rFonts w:eastAsia="Times New Roman" w:cstheme="minorHAnsi"/>
          <w:sz w:val="24"/>
          <w:szCs w:val="24"/>
        </w:rPr>
        <w:t xml:space="preserve"> your race, color, national origin, ancestry, age, disability, sex, sexual orientation, gender identity, mental or physical disability, health condition/diagnosis, political affiliation, immigration status, source of income, marital status, veteran status and/ or any other basis prohibited by law. CMCH does not exclude people or treat them differently because of any of these classifications.  </w:t>
      </w:r>
    </w:p>
    <w:p w14:paraId="56F7CA26" w14:textId="2CBFA3B9" w:rsidR="00AE63CF" w:rsidRPr="00503E82" w:rsidRDefault="00AE63CF" w:rsidP="00503E8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03E82">
        <w:rPr>
          <w:rFonts w:eastAsia="Times New Roman" w:cstheme="minorHAnsi"/>
          <w:b/>
          <w:bCs/>
          <w:sz w:val="24"/>
          <w:szCs w:val="24"/>
        </w:rPr>
        <w:t>CM</w:t>
      </w:r>
      <w:r w:rsidR="00550254" w:rsidRPr="00503E82">
        <w:rPr>
          <w:rFonts w:eastAsia="Times New Roman" w:cstheme="minorHAnsi"/>
          <w:b/>
          <w:bCs/>
          <w:sz w:val="24"/>
          <w:szCs w:val="24"/>
        </w:rPr>
        <w:t xml:space="preserve">CH </w:t>
      </w:r>
      <w:r w:rsidR="00503E82" w:rsidRPr="00503E82">
        <w:rPr>
          <w:rFonts w:eastAsia="Times New Roman" w:cstheme="minorHAnsi"/>
          <w:b/>
          <w:bCs/>
          <w:sz w:val="24"/>
          <w:szCs w:val="24"/>
        </w:rPr>
        <w:t>p</w:t>
      </w:r>
      <w:r w:rsidRPr="00503E82">
        <w:rPr>
          <w:rFonts w:eastAsia="Times New Roman" w:cstheme="minorHAnsi"/>
          <w:b/>
          <w:bCs/>
          <w:sz w:val="24"/>
          <w:szCs w:val="24"/>
        </w:rPr>
        <w:t>rovides free aids and services to people with disabilities to communicate effectively with us, such as:</w:t>
      </w:r>
    </w:p>
    <w:p w14:paraId="25D48AE9" w14:textId="77777777" w:rsidR="00503E82" w:rsidRDefault="00AE63CF" w:rsidP="00AE63CF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 xml:space="preserve">Qualified sign language interpreters </w:t>
      </w:r>
    </w:p>
    <w:p w14:paraId="7B130624" w14:textId="777E7DFC" w:rsidR="00AE63CF" w:rsidRDefault="00503E82" w:rsidP="00AE63CF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AE63CF" w:rsidRPr="00AE63CF">
        <w:rPr>
          <w:rFonts w:eastAsia="Times New Roman" w:cstheme="minorHAnsi"/>
          <w:sz w:val="24"/>
          <w:szCs w:val="24"/>
        </w:rPr>
        <w:t>ritten information in other formats (large print, audio, accessible electronic</w:t>
      </w:r>
      <w:r>
        <w:rPr>
          <w:rFonts w:eastAsia="Times New Roman" w:cstheme="minorHAnsi"/>
          <w:sz w:val="24"/>
          <w:szCs w:val="24"/>
        </w:rPr>
        <w:t xml:space="preserve">) </w:t>
      </w:r>
    </w:p>
    <w:p w14:paraId="39BF7EA1" w14:textId="77777777" w:rsidR="00611514" w:rsidRPr="001606DD" w:rsidRDefault="00503E82" w:rsidP="00503E8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03E82">
        <w:rPr>
          <w:rFonts w:eastAsia="Times New Roman" w:cstheme="minorHAnsi"/>
          <w:b/>
          <w:bCs/>
          <w:sz w:val="24"/>
          <w:szCs w:val="24"/>
        </w:rPr>
        <w:t>CMCH provides free</w:t>
      </w:r>
      <w:r w:rsidR="00AE63CF" w:rsidRPr="00503E82">
        <w:rPr>
          <w:rFonts w:eastAsia="Times New Roman" w:cstheme="minorHAnsi"/>
          <w:b/>
          <w:bCs/>
          <w:sz w:val="24"/>
          <w:szCs w:val="24"/>
        </w:rPr>
        <w:t xml:space="preserve"> language services to people whose primary language is not </w:t>
      </w:r>
      <w:r w:rsidR="00AE63CF" w:rsidRPr="001606DD">
        <w:rPr>
          <w:rFonts w:eastAsia="Times New Roman" w:cstheme="minorHAnsi"/>
          <w:b/>
          <w:bCs/>
          <w:sz w:val="24"/>
          <w:szCs w:val="24"/>
        </w:rPr>
        <w:t>English,</w:t>
      </w:r>
      <w:r w:rsidRPr="001606D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E63CF" w:rsidRPr="001606DD">
        <w:rPr>
          <w:rFonts w:eastAsia="Times New Roman" w:cstheme="minorHAnsi"/>
          <w:b/>
          <w:bCs/>
          <w:sz w:val="24"/>
          <w:szCs w:val="24"/>
        </w:rPr>
        <w:t>such as</w:t>
      </w:r>
      <w:r w:rsidR="00611514" w:rsidRPr="001606DD">
        <w:rPr>
          <w:rFonts w:eastAsia="Times New Roman" w:cstheme="minorHAnsi"/>
          <w:b/>
          <w:bCs/>
          <w:sz w:val="24"/>
          <w:szCs w:val="24"/>
        </w:rPr>
        <w:t>:</w:t>
      </w:r>
    </w:p>
    <w:p w14:paraId="65E3241C" w14:textId="75DEB351" w:rsidR="00611514" w:rsidRDefault="00AE63CF" w:rsidP="00611514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 xml:space="preserve"> </w:t>
      </w:r>
      <w:r w:rsidR="00611514">
        <w:rPr>
          <w:rFonts w:eastAsia="Times New Roman" w:cstheme="minorHAnsi"/>
          <w:sz w:val="24"/>
          <w:szCs w:val="24"/>
        </w:rPr>
        <w:t>Qualified</w:t>
      </w:r>
      <w:r w:rsidRPr="00AE63CF">
        <w:rPr>
          <w:rFonts w:eastAsia="Times New Roman" w:cstheme="minorHAnsi"/>
          <w:sz w:val="24"/>
          <w:szCs w:val="24"/>
        </w:rPr>
        <w:t xml:space="preserve"> interpreter</w:t>
      </w:r>
      <w:r w:rsidR="00611514">
        <w:rPr>
          <w:rFonts w:eastAsia="Times New Roman" w:cstheme="minorHAnsi"/>
          <w:sz w:val="24"/>
          <w:szCs w:val="24"/>
        </w:rPr>
        <w:t>s</w:t>
      </w:r>
      <w:r w:rsidRPr="00AE63CF">
        <w:rPr>
          <w:rFonts w:eastAsia="Times New Roman" w:cstheme="minorHAnsi"/>
          <w:sz w:val="24"/>
          <w:szCs w:val="24"/>
        </w:rPr>
        <w:t xml:space="preserve"> </w:t>
      </w:r>
    </w:p>
    <w:p w14:paraId="543036BF" w14:textId="06AF70B8" w:rsidR="00AE63CF" w:rsidRPr="00AE63CF" w:rsidRDefault="00611514" w:rsidP="00611514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="00AE63CF" w:rsidRPr="00AE63CF">
        <w:rPr>
          <w:rFonts w:eastAsia="Times New Roman" w:cstheme="minorHAnsi"/>
          <w:sz w:val="24"/>
          <w:szCs w:val="24"/>
        </w:rPr>
        <w:t>nformation written in other languages</w:t>
      </w:r>
    </w:p>
    <w:p w14:paraId="2DCB5EA8" w14:textId="77777777" w:rsidR="00611514" w:rsidRDefault="00611514" w:rsidP="00AE63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3F38F6" w14:textId="5C7B533F" w:rsidR="00AE63CF" w:rsidRPr="00AE63CF" w:rsidRDefault="00AE63CF" w:rsidP="00AE63C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 xml:space="preserve">If you need these services, notify </w:t>
      </w:r>
      <w:r w:rsidR="00611514">
        <w:rPr>
          <w:rFonts w:eastAsia="Times New Roman" w:cstheme="minorHAnsi"/>
          <w:sz w:val="24"/>
          <w:szCs w:val="24"/>
        </w:rPr>
        <w:t xml:space="preserve">CMCH staff or contact </w:t>
      </w:r>
      <w:r w:rsidR="001C71AD">
        <w:rPr>
          <w:rFonts w:eastAsia="Times New Roman" w:cstheme="minorHAnsi"/>
          <w:sz w:val="24"/>
          <w:szCs w:val="24"/>
        </w:rPr>
        <w:t>our</w:t>
      </w:r>
      <w:r w:rsidR="00611514">
        <w:rPr>
          <w:rFonts w:eastAsia="Times New Roman" w:cstheme="minorHAnsi"/>
          <w:sz w:val="24"/>
          <w:szCs w:val="24"/>
        </w:rPr>
        <w:t xml:space="preserve"> Patient Advocate at 260-667-5452</w:t>
      </w:r>
      <w:r w:rsidRPr="00AE63CF">
        <w:rPr>
          <w:rFonts w:eastAsia="Times New Roman" w:cstheme="minorHAnsi"/>
          <w:sz w:val="24"/>
          <w:szCs w:val="24"/>
        </w:rPr>
        <w:t>.</w:t>
      </w:r>
    </w:p>
    <w:p w14:paraId="5CEAA698" w14:textId="77777777" w:rsidR="00611514" w:rsidRDefault="00611514" w:rsidP="00AE63C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78E95F" w14:textId="60BCEDA3" w:rsidR="00AE63CF" w:rsidRPr="00AE63CF" w:rsidRDefault="00AE63CF" w:rsidP="00AE63C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 xml:space="preserve">If you believe </w:t>
      </w:r>
      <w:r w:rsidR="00611514">
        <w:rPr>
          <w:rFonts w:eastAsia="Times New Roman" w:cstheme="minorHAnsi"/>
          <w:sz w:val="24"/>
          <w:szCs w:val="24"/>
        </w:rPr>
        <w:t>CMCH</w:t>
      </w:r>
      <w:r w:rsidRPr="00AE63CF">
        <w:rPr>
          <w:rFonts w:eastAsia="Times New Roman" w:cstheme="minorHAnsi"/>
          <w:sz w:val="24"/>
          <w:szCs w:val="24"/>
        </w:rPr>
        <w:t xml:space="preserve"> has not provided these needed services or discriminated </w:t>
      </w:r>
      <w:r w:rsidR="00EE41ED">
        <w:rPr>
          <w:rFonts w:eastAsia="Times New Roman" w:cstheme="minorHAnsi"/>
          <w:sz w:val="24"/>
          <w:szCs w:val="24"/>
        </w:rPr>
        <w:t>against you in another</w:t>
      </w:r>
      <w:r w:rsidRPr="00AE63CF">
        <w:rPr>
          <w:rFonts w:eastAsia="Times New Roman" w:cstheme="minorHAnsi"/>
          <w:sz w:val="24"/>
          <w:szCs w:val="24"/>
        </w:rPr>
        <w:t xml:space="preserve"> </w:t>
      </w:r>
      <w:r w:rsidR="001C71AD" w:rsidRPr="00AE63CF">
        <w:rPr>
          <w:rFonts w:eastAsia="Times New Roman" w:cstheme="minorHAnsi"/>
          <w:sz w:val="24"/>
          <w:szCs w:val="24"/>
        </w:rPr>
        <w:t>way, you</w:t>
      </w:r>
      <w:r w:rsidRPr="00AE63CF">
        <w:rPr>
          <w:rFonts w:eastAsia="Times New Roman" w:cstheme="minorHAnsi"/>
          <w:sz w:val="24"/>
          <w:szCs w:val="24"/>
        </w:rPr>
        <w:t xml:space="preserve"> can file a complaint </w:t>
      </w:r>
      <w:r w:rsidR="00EE41ED">
        <w:rPr>
          <w:rFonts w:eastAsia="Times New Roman" w:cstheme="minorHAnsi"/>
          <w:sz w:val="24"/>
          <w:szCs w:val="24"/>
        </w:rPr>
        <w:t>by mail or calling our Patient Advocate to assist</w:t>
      </w:r>
      <w:r w:rsidRPr="00AE63CF">
        <w:rPr>
          <w:rFonts w:eastAsia="Times New Roman" w:cstheme="minorHAnsi"/>
          <w:sz w:val="24"/>
          <w:szCs w:val="24"/>
        </w:rPr>
        <w:t xml:space="preserve">: </w:t>
      </w:r>
    </w:p>
    <w:p w14:paraId="5BBFE43A" w14:textId="77777777" w:rsidR="001C71AD" w:rsidRDefault="001C71AD" w:rsidP="00EE41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9D973C" w14:textId="4CD3285A" w:rsidR="00AE63CF" w:rsidRPr="001C71AD" w:rsidRDefault="00AE63CF" w:rsidP="00EE41E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C71AD">
        <w:rPr>
          <w:rFonts w:eastAsia="Times New Roman" w:cstheme="minorHAnsi"/>
          <w:b/>
          <w:bCs/>
          <w:sz w:val="24"/>
          <w:szCs w:val="24"/>
        </w:rPr>
        <w:t>Cameron Memorial Community Hospital</w:t>
      </w:r>
    </w:p>
    <w:p w14:paraId="32BFBBB4" w14:textId="77777777" w:rsidR="00AE63CF" w:rsidRPr="00AE63CF" w:rsidRDefault="00AE63CF" w:rsidP="00EE41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 xml:space="preserve">Attention: </w:t>
      </w:r>
      <w:r w:rsidRPr="00EE41ED">
        <w:rPr>
          <w:rFonts w:eastAsia="Times New Roman" w:cstheme="minorHAnsi"/>
          <w:b/>
          <w:bCs/>
          <w:sz w:val="24"/>
          <w:szCs w:val="24"/>
        </w:rPr>
        <w:t>Patient Advocate</w:t>
      </w:r>
    </w:p>
    <w:p w14:paraId="0090B93E" w14:textId="77777777" w:rsidR="00AE63CF" w:rsidRPr="00AE63CF" w:rsidRDefault="00AE63CF" w:rsidP="00EE41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>416 E Maumee St,</w:t>
      </w:r>
    </w:p>
    <w:p w14:paraId="4B1F32A0" w14:textId="77777777" w:rsidR="00AE63CF" w:rsidRPr="00AE63CF" w:rsidRDefault="00AE63CF" w:rsidP="00EE41E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>Angola, IN  46703</w:t>
      </w:r>
    </w:p>
    <w:p w14:paraId="06E5F953" w14:textId="1843EBE2" w:rsidR="00AE63CF" w:rsidRDefault="00EE41ED" w:rsidP="00EE41ED">
      <w:pPr>
        <w:spacing w:after="0" w:line="240" w:lineRule="auto"/>
        <w:rPr>
          <w:rFonts w:eastAsia="Times New Roman" w:cstheme="minorHAnsi"/>
          <w:color w:val="0563C1"/>
          <w:sz w:val="24"/>
          <w:szCs w:val="24"/>
          <w:u w:val="single"/>
        </w:rPr>
      </w:pPr>
      <w:r w:rsidRPr="00EE41ED">
        <w:rPr>
          <w:rFonts w:eastAsia="Times New Roman" w:cstheme="minorHAnsi"/>
          <w:b/>
          <w:bCs/>
          <w:sz w:val="24"/>
          <w:szCs w:val="24"/>
        </w:rPr>
        <w:t>260-667-5452</w:t>
      </w:r>
      <w:r>
        <w:rPr>
          <w:rFonts w:eastAsia="Times New Roman" w:cstheme="minorHAnsi"/>
          <w:sz w:val="24"/>
          <w:szCs w:val="24"/>
        </w:rPr>
        <w:t>, or e</w:t>
      </w:r>
      <w:r w:rsidR="00AE63CF" w:rsidRPr="00AE63CF">
        <w:rPr>
          <w:rFonts w:eastAsia="Times New Roman" w:cstheme="minorHAnsi"/>
          <w:sz w:val="24"/>
          <w:szCs w:val="24"/>
        </w:rPr>
        <w:t xml:space="preserve">mail: </w:t>
      </w:r>
      <w:hyperlink r:id="rId8" w:history="1">
        <w:r w:rsidR="00AE63CF" w:rsidRPr="00AE63CF">
          <w:rPr>
            <w:rFonts w:eastAsia="Times New Roman" w:cstheme="minorHAnsi"/>
            <w:color w:val="0563C1"/>
            <w:sz w:val="24"/>
            <w:szCs w:val="24"/>
            <w:u w:val="single"/>
          </w:rPr>
          <w:t>patientadvocate@cameronmch.com</w:t>
        </w:r>
      </w:hyperlink>
    </w:p>
    <w:p w14:paraId="00BCEE1C" w14:textId="77777777" w:rsidR="00EE41ED" w:rsidRPr="00AE63CF" w:rsidRDefault="00EE41ED" w:rsidP="00EE41E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DB75CD" w14:textId="78E3DB21" w:rsidR="00AE63CF" w:rsidRPr="00AE63CF" w:rsidRDefault="00AE63CF" w:rsidP="00AE63CF">
      <w:pPr>
        <w:spacing w:before="240"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>You can also file a civil rights complaint with the U.S. Department of Health and Human Services, Office for Civil Rights,</w:t>
      </w:r>
      <w:r w:rsidR="001C71AD">
        <w:rPr>
          <w:rFonts w:eastAsia="Times New Roman" w:cstheme="minorHAnsi"/>
          <w:sz w:val="24"/>
          <w:szCs w:val="24"/>
        </w:rPr>
        <w:t xml:space="preserve"> </w:t>
      </w:r>
      <w:r w:rsidRPr="00AE63CF">
        <w:rPr>
          <w:rFonts w:eastAsia="Times New Roman" w:cstheme="minorHAnsi"/>
          <w:sz w:val="24"/>
          <w:szCs w:val="24"/>
        </w:rPr>
        <w:t xml:space="preserve">electronically through the Office for Civil Rights Complaint Portal, available at </w:t>
      </w:r>
      <w:hyperlink r:id="rId9" w:history="1">
        <w:r w:rsidRPr="00AE63CF">
          <w:rPr>
            <w:rFonts w:eastAsia="Times New Roman" w:cstheme="minorHAnsi"/>
            <w:color w:val="0563C1"/>
            <w:sz w:val="24"/>
            <w:szCs w:val="24"/>
            <w:u w:val="single"/>
          </w:rPr>
          <w:t>https://ocrportal.hhs.go</w:t>
        </w:r>
        <w:r w:rsidRPr="00AE63CF">
          <w:rPr>
            <w:rFonts w:eastAsia="Times New Roman" w:cstheme="minorHAnsi"/>
            <w:color w:val="0563C1"/>
            <w:sz w:val="24"/>
            <w:szCs w:val="24"/>
            <w:u w:val="single"/>
          </w:rPr>
          <w:t>v</w:t>
        </w:r>
        <w:r w:rsidRPr="00AE63CF">
          <w:rPr>
            <w:rFonts w:eastAsia="Times New Roman" w:cstheme="minorHAnsi"/>
            <w:color w:val="0563C1"/>
            <w:sz w:val="24"/>
            <w:szCs w:val="24"/>
            <w:u w:val="single"/>
          </w:rPr>
          <w:t>/ocr/portal/lobby.jsf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  <w:r w:rsidRPr="00AE63CF">
        <w:rPr>
          <w:rFonts w:eastAsia="Times New Roman" w:cstheme="minorHAnsi"/>
          <w:sz w:val="24"/>
          <w:szCs w:val="24"/>
        </w:rPr>
        <w:t xml:space="preserve"> or by mail or phone at:  </w:t>
      </w:r>
    </w:p>
    <w:p w14:paraId="106F2128" w14:textId="77777777" w:rsidR="001C71AD" w:rsidRDefault="001C71AD" w:rsidP="001C71A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430620" w14:textId="10CFD6C6" w:rsidR="00AE63CF" w:rsidRPr="001C71AD" w:rsidRDefault="00AE63CF" w:rsidP="001C71A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C71AD">
        <w:rPr>
          <w:rFonts w:eastAsia="Times New Roman" w:cstheme="minorHAnsi"/>
          <w:b/>
          <w:bCs/>
          <w:sz w:val="24"/>
          <w:szCs w:val="24"/>
        </w:rPr>
        <w:t>U.S. Department of Health and Human Services</w:t>
      </w:r>
    </w:p>
    <w:p w14:paraId="0B4ECC80" w14:textId="77777777" w:rsidR="00AE63CF" w:rsidRPr="00AE63CF" w:rsidRDefault="00AE63CF" w:rsidP="001C71A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 xml:space="preserve">200 Independence Avenue </w:t>
      </w:r>
    </w:p>
    <w:p w14:paraId="6907F9ED" w14:textId="77777777" w:rsidR="00AE63CF" w:rsidRPr="00AE63CF" w:rsidRDefault="00AE63CF" w:rsidP="001C71A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>SW Room 509F</w:t>
      </w:r>
    </w:p>
    <w:p w14:paraId="720BF879" w14:textId="77777777" w:rsidR="00AE63CF" w:rsidRPr="00AE63CF" w:rsidRDefault="00AE63CF" w:rsidP="001C71A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>HHH Building</w:t>
      </w:r>
    </w:p>
    <w:p w14:paraId="50483211" w14:textId="77777777" w:rsidR="00AE63CF" w:rsidRPr="00AE63CF" w:rsidRDefault="00AE63CF" w:rsidP="001C71A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E63CF">
        <w:rPr>
          <w:rFonts w:eastAsia="Times New Roman" w:cstheme="minorHAnsi"/>
          <w:sz w:val="24"/>
          <w:szCs w:val="24"/>
        </w:rPr>
        <w:t>Washington, D.C.  20201</w:t>
      </w:r>
    </w:p>
    <w:p w14:paraId="18C67984" w14:textId="2B986B4A" w:rsidR="003F7A57" w:rsidRPr="001C71AD" w:rsidRDefault="00AE63CF" w:rsidP="001C71A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C71AD">
        <w:rPr>
          <w:rFonts w:eastAsia="Times New Roman" w:cstheme="minorHAnsi"/>
          <w:b/>
          <w:bCs/>
          <w:sz w:val="24"/>
          <w:szCs w:val="24"/>
        </w:rPr>
        <w:t>1-800-368-1019, 800-537-7697</w:t>
      </w:r>
      <w:r w:rsidRPr="00AE63CF">
        <w:rPr>
          <w:rFonts w:eastAsia="Times New Roman" w:cstheme="minorHAnsi"/>
          <w:sz w:val="24"/>
          <w:szCs w:val="24"/>
        </w:rPr>
        <w:t xml:space="preserve"> (TDD)</w:t>
      </w:r>
      <w:r w:rsidR="001C71AD">
        <w:rPr>
          <w:rFonts w:eastAsia="Times New Roman" w:cstheme="minorHAnsi"/>
          <w:sz w:val="24"/>
          <w:szCs w:val="24"/>
        </w:rPr>
        <w:t xml:space="preserve"> or </w:t>
      </w:r>
      <w:r w:rsidRPr="00AE63CF">
        <w:rPr>
          <w:rFonts w:eastAsia="Times New Roman" w:cstheme="minorHAnsi"/>
          <w:sz w:val="24"/>
          <w:szCs w:val="24"/>
        </w:rPr>
        <w:t>forms are available at</w:t>
      </w:r>
      <w:r w:rsidR="001606DD">
        <w:rPr>
          <w:rFonts w:eastAsia="Times New Roman" w:cstheme="minorHAnsi"/>
          <w:sz w:val="24"/>
          <w:szCs w:val="24"/>
        </w:rPr>
        <w:t xml:space="preserve">: </w:t>
      </w:r>
      <w:hyperlink r:id="rId10" w:history="1">
        <w:r w:rsidR="001606DD" w:rsidRPr="00823A98">
          <w:rPr>
            <w:rStyle w:val="Hyperlink"/>
            <w:rFonts w:eastAsia="Times New Roman" w:cstheme="minorHAnsi"/>
            <w:sz w:val="24"/>
            <w:szCs w:val="24"/>
          </w:rPr>
          <w:t>https://www.hhs.gov/ocr/office/file/index.html</w:t>
        </w:r>
      </w:hyperlink>
    </w:p>
    <w:sectPr w:rsidR="003F7A57" w:rsidRPr="001C71AD" w:rsidSect="007A466F">
      <w:footerReference w:type="default" r:id="rId11"/>
      <w:pgSz w:w="12240" w:h="15840"/>
      <w:pgMar w:top="432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010C" w14:textId="77777777" w:rsidR="00000000" w:rsidRDefault="009C43F7">
      <w:pPr>
        <w:spacing w:after="0" w:line="240" w:lineRule="auto"/>
      </w:pPr>
      <w:r>
        <w:separator/>
      </w:r>
    </w:p>
  </w:endnote>
  <w:endnote w:type="continuationSeparator" w:id="0">
    <w:p w14:paraId="42AD5C42" w14:textId="77777777" w:rsidR="00000000" w:rsidRDefault="009C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sa Offc Serif Pro Thin">
    <w:charset w:val="00"/>
    <w:family w:val="auto"/>
    <w:pitch w:val="variable"/>
    <w:sig w:usb0="800002E7" w:usb1="00000002" w:usb2="00000000" w:usb3="00000000" w:csb0="0000019F" w:csb1="00000000"/>
  </w:font>
  <w:font w:name="Avenir">
    <w:altName w:val="Calibri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4F8" w14:textId="06BCDD53" w:rsidR="00141C80" w:rsidRPr="00A710FB" w:rsidRDefault="00AE63CF" w:rsidP="00141C80">
    <w:pPr>
      <w:jc w:val="center"/>
      <w:rPr>
        <w:rFonts w:ascii="Avenir" w:hAnsi="Avenir"/>
        <w:color w:val="000080"/>
        <w:sz w:val="20"/>
        <w:szCs w:val="20"/>
      </w:rPr>
    </w:pPr>
    <w:r w:rsidRPr="00A710FB">
      <w:rPr>
        <w:rFonts w:ascii="Avenir" w:hAnsi="Avenir"/>
        <w:color w:val="000080"/>
        <w:sz w:val="20"/>
        <w:szCs w:val="20"/>
      </w:rPr>
      <w:t xml:space="preserve">416 East Maumee St., Angola, Indiana 46703 </w:t>
    </w:r>
    <w:r w:rsidRPr="00A710FB">
      <w:rPr>
        <w:rFonts w:ascii="Wingdings" w:hAnsi="Wingdings"/>
        <w:color w:val="000080"/>
        <w:sz w:val="20"/>
        <w:szCs w:val="20"/>
      </w:rPr>
      <w:t></w:t>
    </w:r>
    <w:r w:rsidRPr="00A710FB">
      <w:rPr>
        <w:rFonts w:ascii="Avenir" w:hAnsi="Avenir"/>
        <w:color w:val="000080"/>
        <w:sz w:val="20"/>
        <w:szCs w:val="20"/>
      </w:rPr>
      <w:t xml:space="preserve"> (260) 665-2141</w:t>
    </w:r>
    <w:r>
      <w:rPr>
        <w:rFonts w:ascii="Avenir" w:hAnsi="Avenir"/>
        <w:color w:val="000080"/>
        <w:sz w:val="20"/>
        <w:szCs w:val="20"/>
      </w:rPr>
      <w:t xml:space="preserve"> </w:t>
    </w:r>
    <w:r w:rsidRPr="00D11E0D">
      <w:rPr>
        <w:rFonts w:ascii="Wingdings" w:hAnsi="Wingdings"/>
        <w:color w:val="000080"/>
        <w:sz w:val="20"/>
        <w:szCs w:val="20"/>
      </w:rPr>
      <w:t></w:t>
    </w:r>
    <w:r>
      <w:rPr>
        <w:rFonts w:ascii="Avenir" w:hAnsi="Avenir"/>
        <w:color w:val="000080"/>
        <w:sz w:val="20"/>
        <w:szCs w:val="20"/>
      </w:rPr>
      <w:t xml:space="preserve"> </w:t>
    </w:r>
    <w:hyperlink r:id="rId1" w:history="1">
      <w:r w:rsidR="001C71AD" w:rsidRPr="00823A98">
        <w:rPr>
          <w:rStyle w:val="Hyperlink"/>
          <w:rFonts w:ascii="Avenir" w:hAnsi="Avenir"/>
          <w:i/>
          <w:sz w:val="20"/>
          <w:szCs w:val="20"/>
        </w:rPr>
        <w:t>www.cameronmch.com</w:t>
      </w:r>
    </w:hyperlink>
    <w:r w:rsidR="001C71AD">
      <w:rPr>
        <w:rFonts w:ascii="Avenir" w:hAnsi="Avenir"/>
        <w:i/>
        <w:color w:val="000080"/>
        <w:sz w:val="20"/>
        <w:szCs w:val="20"/>
      </w:rPr>
      <w:tab/>
      <w:t>12-2021</w:t>
    </w:r>
  </w:p>
  <w:p w14:paraId="207630DB" w14:textId="77777777" w:rsidR="00141C80" w:rsidRDefault="009C43F7">
    <w:pPr>
      <w:pStyle w:val="Footer"/>
    </w:pPr>
  </w:p>
  <w:p w14:paraId="713D1553" w14:textId="77777777" w:rsidR="00141C80" w:rsidRDefault="009C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264F" w14:textId="77777777" w:rsidR="00000000" w:rsidRDefault="009C43F7">
      <w:pPr>
        <w:spacing w:after="0" w:line="240" w:lineRule="auto"/>
      </w:pPr>
      <w:r>
        <w:separator/>
      </w:r>
    </w:p>
  </w:footnote>
  <w:footnote w:type="continuationSeparator" w:id="0">
    <w:p w14:paraId="1FB4BD1C" w14:textId="77777777" w:rsidR="00000000" w:rsidRDefault="009C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180"/>
    <w:multiLevelType w:val="hybridMultilevel"/>
    <w:tmpl w:val="A4EC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CF"/>
    <w:rsid w:val="001606DD"/>
    <w:rsid w:val="00170AF0"/>
    <w:rsid w:val="001C71AD"/>
    <w:rsid w:val="003F7A57"/>
    <w:rsid w:val="00503E82"/>
    <w:rsid w:val="00550254"/>
    <w:rsid w:val="00611514"/>
    <w:rsid w:val="009C43F7"/>
    <w:rsid w:val="00AE63CF"/>
    <w:rsid w:val="00E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78F"/>
  <w15:chartTrackingRefBased/>
  <w15:docId w15:val="{18D6C2C9-C8C0-4246-BD06-570FC43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E63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3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AD"/>
  </w:style>
  <w:style w:type="character" w:styleId="Hyperlink">
    <w:name w:val="Hyperlink"/>
    <w:basedOn w:val="DefaultParagraphFont"/>
    <w:uiPriority w:val="99"/>
    <w:unhideWhenUsed/>
    <w:rsid w:val="001C7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ientadvocate@cameronmc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hs.gov/ocr/office/fil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rportal.hhs.gov/ocr/portal/lobby.js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eronm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Buroker</dc:creator>
  <cp:keywords/>
  <dc:description/>
  <cp:lastModifiedBy>Christina Krueckeberg</cp:lastModifiedBy>
  <cp:revision>3</cp:revision>
  <dcterms:created xsi:type="dcterms:W3CDTF">2021-12-16T00:06:00Z</dcterms:created>
  <dcterms:modified xsi:type="dcterms:W3CDTF">2021-12-16T00:36:00Z</dcterms:modified>
</cp:coreProperties>
</file>